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90" w:rsidRPr="007550E8" w:rsidRDefault="00807090" w:rsidP="00807090">
      <w:pPr>
        <w:pStyle w:val="ac"/>
        <w:rPr>
          <w:rFonts w:ascii="Times New Roman" w:hAnsi="Times New Roman" w:cs="Times New Roman"/>
          <w:sz w:val="28"/>
          <w:szCs w:val="28"/>
        </w:rPr>
      </w:pPr>
      <w:r>
        <w:t xml:space="preserve">                                                                                                  </w:t>
      </w:r>
      <w:r>
        <w:rPr>
          <w:rFonts w:ascii="Times New Roman" w:hAnsi="Times New Roman" w:cs="Times New Roman"/>
          <w:sz w:val="28"/>
          <w:szCs w:val="28"/>
        </w:rPr>
        <w:t>Приложение №30</w:t>
      </w:r>
    </w:p>
    <w:p w:rsidR="00807090" w:rsidRPr="007550E8" w:rsidRDefault="00807090" w:rsidP="00807090">
      <w:pPr>
        <w:pStyle w:val="ac"/>
        <w:rPr>
          <w:rFonts w:ascii="Times New Roman" w:hAnsi="Times New Roman" w:cs="Times New Roman"/>
          <w:sz w:val="28"/>
          <w:szCs w:val="28"/>
        </w:rPr>
      </w:pPr>
      <w:r w:rsidRPr="007550E8">
        <w:rPr>
          <w:rFonts w:ascii="Times New Roman" w:hAnsi="Times New Roman" w:cs="Times New Roman"/>
          <w:sz w:val="28"/>
          <w:szCs w:val="28"/>
        </w:rPr>
        <w:t xml:space="preserve">                                                                      утверждено приказом директора</w:t>
      </w:r>
    </w:p>
    <w:p w:rsidR="00807090" w:rsidRPr="007550E8" w:rsidRDefault="00807090" w:rsidP="00807090">
      <w:pPr>
        <w:pStyle w:val="ac"/>
        <w:rPr>
          <w:rFonts w:ascii="Times New Roman" w:hAnsi="Times New Roman" w:cs="Times New Roman"/>
          <w:sz w:val="28"/>
          <w:szCs w:val="28"/>
        </w:rPr>
      </w:pPr>
      <w:r w:rsidRPr="007550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0E8">
        <w:rPr>
          <w:rFonts w:ascii="Times New Roman" w:hAnsi="Times New Roman" w:cs="Times New Roman"/>
          <w:sz w:val="28"/>
          <w:szCs w:val="28"/>
        </w:rPr>
        <w:t xml:space="preserve"> СОГБУ «демидовский КЦСОН»</w:t>
      </w:r>
    </w:p>
    <w:p w:rsidR="00807090" w:rsidRPr="007550E8" w:rsidRDefault="00807090" w:rsidP="00807090">
      <w:pPr>
        <w:pStyle w:val="ac"/>
        <w:rPr>
          <w:rFonts w:ascii="Times New Roman" w:hAnsi="Times New Roman" w:cs="Times New Roman"/>
          <w:sz w:val="28"/>
          <w:szCs w:val="28"/>
        </w:rPr>
      </w:pPr>
      <w:r w:rsidRPr="007550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0E8">
        <w:rPr>
          <w:rFonts w:ascii="Times New Roman" w:hAnsi="Times New Roman" w:cs="Times New Roman"/>
          <w:sz w:val="28"/>
          <w:szCs w:val="28"/>
        </w:rPr>
        <w:t xml:space="preserve">  От_______________№______</w:t>
      </w:r>
    </w:p>
    <w:p w:rsidR="00807090" w:rsidRDefault="00807090" w:rsidP="00807090">
      <w:pPr>
        <w:pStyle w:val="ac"/>
        <w:rPr>
          <w:rFonts w:ascii="Times New Roman" w:hAnsi="Times New Roman" w:cs="Times New Roman"/>
          <w:sz w:val="28"/>
          <w:szCs w:val="28"/>
        </w:rPr>
      </w:pPr>
    </w:p>
    <w:p w:rsidR="00DA7EF8" w:rsidRPr="00AE7599" w:rsidRDefault="00DA7EF8" w:rsidP="00723CBC">
      <w:pPr>
        <w:rPr>
          <w:sz w:val="28"/>
          <w:szCs w:val="28"/>
        </w:rPr>
      </w:pPr>
    </w:p>
    <w:p w:rsidR="00DA7EF8" w:rsidRPr="00B51826" w:rsidRDefault="00DA7EF8" w:rsidP="00454CA2">
      <w:pPr>
        <w:jc w:val="right"/>
        <w:rPr>
          <w:rFonts w:ascii="Times New Roman" w:hAnsi="Times New Roman" w:cs="Times New Roman"/>
          <w:b/>
          <w:bCs/>
          <w:sz w:val="28"/>
          <w:szCs w:val="28"/>
        </w:rPr>
      </w:pPr>
    </w:p>
    <w:p w:rsidR="00DA7EF8" w:rsidRPr="00B51826" w:rsidRDefault="00DA7EF8" w:rsidP="00454CA2">
      <w:pPr>
        <w:jc w:val="center"/>
        <w:rPr>
          <w:rFonts w:ascii="Times New Roman" w:hAnsi="Times New Roman" w:cs="Times New Roman"/>
          <w:b/>
          <w:bCs/>
          <w:sz w:val="28"/>
          <w:szCs w:val="28"/>
        </w:rPr>
      </w:pPr>
      <w:r>
        <w:rPr>
          <w:rFonts w:ascii="Times New Roman" w:hAnsi="Times New Roman" w:cs="Times New Roman"/>
          <w:b/>
          <w:bCs/>
          <w:sz w:val="28"/>
          <w:szCs w:val="28"/>
        </w:rPr>
        <w:t>ИНСТРУКЦИ</w:t>
      </w:r>
      <w:r w:rsidRPr="00B51826">
        <w:rPr>
          <w:rFonts w:ascii="Times New Roman" w:hAnsi="Times New Roman" w:cs="Times New Roman"/>
          <w:b/>
          <w:bCs/>
          <w:sz w:val="28"/>
          <w:szCs w:val="28"/>
        </w:rPr>
        <w:t>Я</w:t>
      </w:r>
    </w:p>
    <w:p w:rsidR="00807090" w:rsidRPr="00807090" w:rsidRDefault="00DA7EF8" w:rsidP="00807090">
      <w:pPr>
        <w:pStyle w:val="ac"/>
        <w:jc w:val="center"/>
        <w:rPr>
          <w:rFonts w:ascii="Times New Roman" w:hAnsi="Times New Roman" w:cs="Times New Roman"/>
          <w:sz w:val="28"/>
          <w:szCs w:val="28"/>
        </w:rPr>
      </w:pPr>
      <w:r w:rsidRPr="00807090">
        <w:rPr>
          <w:rFonts w:ascii="Times New Roman" w:hAnsi="Times New Roman" w:cs="Times New Roman"/>
          <w:sz w:val="28"/>
          <w:szCs w:val="28"/>
        </w:rPr>
        <w:t xml:space="preserve">по организации анализа защищенности </w:t>
      </w:r>
      <w:r w:rsidRPr="00807090">
        <w:rPr>
          <w:rFonts w:ascii="Times New Roman" w:hAnsi="Times New Roman" w:cs="Times New Roman"/>
          <w:sz w:val="28"/>
          <w:szCs w:val="28"/>
        </w:rPr>
        <w:br/>
        <w:t>информационных систем персональных данных</w:t>
      </w:r>
      <w:r w:rsidR="00807090">
        <w:rPr>
          <w:rFonts w:ascii="Times New Roman" w:hAnsi="Times New Roman" w:cs="Times New Roman"/>
          <w:sz w:val="28"/>
          <w:szCs w:val="28"/>
        </w:rPr>
        <w:t xml:space="preserve"> в </w:t>
      </w:r>
      <w:r w:rsidRPr="00807090">
        <w:rPr>
          <w:rFonts w:ascii="Times New Roman" w:hAnsi="Times New Roman" w:cs="Times New Roman"/>
          <w:sz w:val="28"/>
          <w:szCs w:val="28"/>
        </w:rPr>
        <w:br/>
      </w:r>
      <w:bookmarkStart w:id="0" w:name="_Toc259745813"/>
      <w:bookmarkStart w:id="1" w:name="_Toc341861115"/>
      <w:r w:rsidR="00807090" w:rsidRPr="00807090">
        <w:rPr>
          <w:rFonts w:ascii="Times New Roman" w:hAnsi="Times New Roman" w:cs="Times New Roman"/>
          <w:sz w:val="28"/>
          <w:szCs w:val="28"/>
        </w:rPr>
        <w:t>смоленском областном государственном бюджетном учреждении</w:t>
      </w:r>
    </w:p>
    <w:p w:rsidR="00807090" w:rsidRPr="00807090" w:rsidRDefault="00807090" w:rsidP="00807090">
      <w:pPr>
        <w:pStyle w:val="ac"/>
        <w:jc w:val="center"/>
        <w:rPr>
          <w:rFonts w:ascii="Times New Roman" w:hAnsi="Times New Roman" w:cs="Times New Roman"/>
          <w:sz w:val="28"/>
          <w:szCs w:val="28"/>
        </w:rPr>
      </w:pPr>
      <w:r w:rsidRPr="00807090">
        <w:rPr>
          <w:rFonts w:ascii="Times New Roman" w:hAnsi="Times New Roman" w:cs="Times New Roman"/>
          <w:sz w:val="28"/>
          <w:szCs w:val="28"/>
        </w:rPr>
        <w:t>«Демидовский Комплексный Центр социального обслуживания населения»</w:t>
      </w:r>
    </w:p>
    <w:p w:rsidR="00807090" w:rsidRPr="00B51826" w:rsidRDefault="00807090" w:rsidP="00807090">
      <w:pPr>
        <w:spacing w:after="0" w:line="240" w:lineRule="auto"/>
        <w:jc w:val="center"/>
        <w:rPr>
          <w:rFonts w:ascii="Times New Roman" w:hAnsi="Times New Roman" w:cs="Times New Roman"/>
          <w:b/>
          <w:bCs/>
          <w:kern w:val="32"/>
          <w:sz w:val="28"/>
          <w:szCs w:val="28"/>
          <w:lang w:eastAsia="ru-RU"/>
        </w:rPr>
      </w:pPr>
    </w:p>
    <w:p w:rsidR="00DA7EF8" w:rsidRPr="009C3F87" w:rsidRDefault="00DA7EF8" w:rsidP="009C3F87">
      <w:pPr>
        <w:pStyle w:val="1"/>
        <w:rPr>
          <w:sz w:val="28"/>
          <w:szCs w:val="28"/>
        </w:rPr>
      </w:pPr>
      <w:r w:rsidRPr="00B51826">
        <w:rPr>
          <w:sz w:val="28"/>
          <w:szCs w:val="28"/>
        </w:rPr>
        <w:t>ОБЩИЕ ПОЛОЖЕНИЯ</w:t>
      </w:r>
      <w:bookmarkEnd w:id="0"/>
      <w:bookmarkEnd w:id="1"/>
    </w:p>
    <w:p w:rsidR="00DA7EF8" w:rsidRPr="00723CBC" w:rsidRDefault="00DA7EF8" w:rsidP="00723CBC">
      <w:pPr>
        <w:spacing w:after="0" w:line="240" w:lineRule="auto"/>
        <w:jc w:val="both"/>
        <w:rPr>
          <w:rFonts w:ascii="Times New Roman" w:hAnsi="Times New Roman" w:cs="Times New Roman"/>
          <w:sz w:val="28"/>
          <w:szCs w:val="28"/>
        </w:rPr>
      </w:pPr>
      <w:bookmarkStart w:id="2" w:name="_Toc341861116"/>
      <w:r w:rsidRPr="00723CBC">
        <w:rPr>
          <w:rFonts w:ascii="Times New Roman" w:hAnsi="Times New Roman" w:cs="Times New Roman"/>
          <w:sz w:val="28"/>
          <w:szCs w:val="28"/>
        </w:rPr>
        <w:t xml:space="preserve">Настоящий документ разработан для реализации мер защиты информации, установленных в соответствии с требованиями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а также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другими нормативными документами по безопасности информации, и определяет порядок </w:t>
      </w:r>
      <w:r w:rsidRPr="00723CBC">
        <w:rPr>
          <w:rFonts w:ascii="Times New Roman" w:hAnsi="Times New Roman" w:cs="Times New Roman"/>
          <w:b/>
          <w:bCs/>
          <w:sz w:val="28"/>
          <w:szCs w:val="28"/>
        </w:rPr>
        <w:t>контроля (анализа) защищенности информации</w:t>
      </w:r>
      <w:r w:rsidR="00807090">
        <w:rPr>
          <w:rFonts w:ascii="Times New Roman" w:hAnsi="Times New Roman" w:cs="Times New Roman"/>
          <w:sz w:val="28"/>
          <w:szCs w:val="28"/>
        </w:rPr>
        <w:t xml:space="preserve"> СОГБУ «Демидовский КЦСОН»</w:t>
      </w:r>
      <w:r w:rsidRPr="00723CBC">
        <w:rPr>
          <w:rFonts w:ascii="Times New Roman" w:hAnsi="Times New Roman" w:cs="Times New Roman"/>
          <w:sz w:val="28"/>
          <w:szCs w:val="28"/>
        </w:rPr>
        <w:t xml:space="preserve">  (далее – учреждение), устанавливает ответственность администратора безопасности (АБИ).</w:t>
      </w:r>
    </w:p>
    <w:p w:rsidR="00DA7EF8" w:rsidRPr="00723CBC" w:rsidRDefault="00DA7EF8" w:rsidP="00B94A06">
      <w:pPr>
        <w:pStyle w:val="a7"/>
        <w:numPr>
          <w:ilvl w:val="1"/>
          <w:numId w:val="3"/>
        </w:numPr>
        <w:tabs>
          <w:tab w:val="left" w:pos="1134"/>
          <w:tab w:val="left" w:pos="1843"/>
        </w:tabs>
        <w:spacing w:after="0"/>
        <w:ind w:left="0" w:firstLine="567"/>
        <w:jc w:val="both"/>
        <w:rPr>
          <w:rFonts w:ascii="Times New Roman" w:hAnsi="Times New Roman" w:cs="Times New Roman"/>
          <w:sz w:val="28"/>
          <w:szCs w:val="28"/>
        </w:rPr>
      </w:pPr>
      <w:r w:rsidRPr="00723CBC">
        <w:rPr>
          <w:rFonts w:ascii="Times New Roman" w:hAnsi="Times New Roman" w:cs="Times New Roman"/>
          <w:sz w:val="28"/>
          <w:szCs w:val="28"/>
        </w:rPr>
        <w:t>Настоящий документ регламентирует правила и процедуры выявления, анализа и устранения уязвимостей в информационных системах учреждения и оперативное устранение вновь выявленных уязвимостей.</w:t>
      </w:r>
    </w:p>
    <w:p w:rsidR="00DA7EF8" w:rsidRPr="00723CBC" w:rsidRDefault="00DA7EF8" w:rsidP="00454CA2">
      <w:pPr>
        <w:pStyle w:val="a7"/>
        <w:numPr>
          <w:ilvl w:val="1"/>
          <w:numId w:val="3"/>
        </w:numPr>
        <w:tabs>
          <w:tab w:val="left" w:pos="1134"/>
        </w:tabs>
        <w:spacing w:after="0"/>
        <w:ind w:left="0" w:firstLine="567"/>
        <w:jc w:val="both"/>
        <w:rPr>
          <w:rFonts w:ascii="Times New Roman" w:hAnsi="Times New Roman" w:cs="Times New Roman"/>
          <w:sz w:val="28"/>
          <w:szCs w:val="28"/>
        </w:rPr>
      </w:pPr>
      <w:r w:rsidRPr="00723CBC">
        <w:rPr>
          <w:rFonts w:ascii="Times New Roman" w:hAnsi="Times New Roman" w:cs="Times New Roman"/>
          <w:sz w:val="28"/>
          <w:szCs w:val="28"/>
        </w:rPr>
        <w:t xml:space="preserve">К использованию в учреждении допускаются только сертифицированные ФСТЭК России средства </w:t>
      </w:r>
      <w:r w:rsidRPr="00723CBC">
        <w:rPr>
          <w:rFonts w:ascii="Times New Roman" w:hAnsi="Times New Roman" w:cs="Times New Roman"/>
          <w:b/>
          <w:bCs/>
          <w:sz w:val="28"/>
          <w:szCs w:val="28"/>
        </w:rPr>
        <w:t>контроля (анализа) защищенности информации (САЗ)</w:t>
      </w:r>
      <w:r w:rsidRPr="00723CBC">
        <w:rPr>
          <w:rFonts w:ascii="Times New Roman" w:hAnsi="Times New Roman" w:cs="Times New Roman"/>
          <w:sz w:val="28"/>
          <w:szCs w:val="28"/>
        </w:rPr>
        <w:t>, централизованно закупленные у разработчиков или поставщиков данных средств.</w:t>
      </w:r>
    </w:p>
    <w:p w:rsidR="00DA7EF8" w:rsidRPr="00723CBC" w:rsidRDefault="00DA7EF8" w:rsidP="00454CA2">
      <w:pPr>
        <w:pStyle w:val="a7"/>
        <w:numPr>
          <w:ilvl w:val="1"/>
          <w:numId w:val="3"/>
        </w:numPr>
        <w:tabs>
          <w:tab w:val="left" w:pos="1134"/>
        </w:tabs>
        <w:spacing w:after="0"/>
        <w:ind w:left="0" w:firstLine="567"/>
        <w:jc w:val="both"/>
        <w:rPr>
          <w:rFonts w:ascii="Times New Roman" w:hAnsi="Times New Roman" w:cs="Times New Roman"/>
          <w:sz w:val="28"/>
          <w:szCs w:val="28"/>
        </w:rPr>
      </w:pPr>
      <w:r w:rsidRPr="00723CBC">
        <w:rPr>
          <w:rFonts w:ascii="Times New Roman" w:hAnsi="Times New Roman" w:cs="Times New Roman"/>
          <w:sz w:val="28"/>
          <w:szCs w:val="28"/>
        </w:rPr>
        <w:t>Установка САЗ в учреждении осуществляется АБИ или под его контролем, настройка параметров средств антивирусного контроля осуществляется в соответствии с руководствами по применению конкретных САЗ и требованиями нормативных и методических документов ФСТЭК России.</w:t>
      </w:r>
    </w:p>
    <w:p w:rsidR="00DA7EF8" w:rsidRPr="009C3F87" w:rsidRDefault="00DA7EF8" w:rsidP="009C3F87">
      <w:pPr>
        <w:pStyle w:val="1"/>
        <w:rPr>
          <w:sz w:val="28"/>
          <w:szCs w:val="28"/>
        </w:rPr>
      </w:pPr>
      <w:r w:rsidRPr="00B51826">
        <w:rPr>
          <w:sz w:val="28"/>
          <w:szCs w:val="28"/>
        </w:rPr>
        <w:lastRenderedPageBreak/>
        <w:t xml:space="preserve">ПРИМЕНЕНИЕ СРЕДСТВ </w:t>
      </w:r>
      <w:bookmarkEnd w:id="2"/>
      <w:r w:rsidRPr="00B51826">
        <w:rPr>
          <w:sz w:val="28"/>
          <w:szCs w:val="28"/>
        </w:rPr>
        <w:t>КОНТРОЛЯ (АНАЛИЗА) ЗАЩИЩЕННОСТИ ИНФОРМАЦИИ (САЗ)</w:t>
      </w:r>
    </w:p>
    <w:p w:rsidR="00DA7EF8" w:rsidRPr="00B51826" w:rsidRDefault="00DA7EF8" w:rsidP="00454CA2">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DA7EF8" w:rsidRPr="00B51826" w:rsidRDefault="00DA7EF8" w:rsidP="00454CA2">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Меры по контролю (анализу) защищенности информации включают:</w:t>
      </w:r>
    </w:p>
    <w:p w:rsidR="00DA7EF8" w:rsidRPr="00B51826" w:rsidRDefault="00DA7EF8" w:rsidP="00B55A5E">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а) выявление, анализ уязвимостей информационной системы и оперативное устранение вновь выявленных уязвимостей;</w:t>
      </w:r>
    </w:p>
    <w:p w:rsidR="00DA7EF8" w:rsidRPr="00B51826" w:rsidRDefault="00DA7EF8" w:rsidP="00B55A5E">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б) контроль установки обновлений программного обеспечения, включая обновление программного обеспечения средств защиты информации;</w:t>
      </w:r>
    </w:p>
    <w:p w:rsidR="00DA7EF8" w:rsidRPr="00B51826" w:rsidRDefault="00DA7EF8" w:rsidP="00B55A5E">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в) контроль работоспособности, параметров настройки и правильности функционирования программного обеспечения и средств защиты информации;</w:t>
      </w:r>
    </w:p>
    <w:p w:rsidR="00DA7EF8" w:rsidRPr="00B51826" w:rsidRDefault="00DA7EF8" w:rsidP="00B55A5E">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г) контроль состава технических средств, программного обеспечения и средств защиты информации;</w:t>
      </w:r>
    </w:p>
    <w:p w:rsidR="00DA7EF8" w:rsidRPr="00B51826" w:rsidRDefault="00DA7EF8" w:rsidP="00B55A5E">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д) 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p w:rsidR="00DA7EF8" w:rsidRPr="00B51826" w:rsidRDefault="00DA7EF8" w:rsidP="00466DC6">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 xml:space="preserve">При выявлении (поиске), анализе и устранении уязвимостей в информационной системе должны проводиться: </w:t>
      </w:r>
    </w:p>
    <w:p w:rsidR="00DA7EF8" w:rsidRPr="00B51826" w:rsidRDefault="00DA7EF8" w:rsidP="00466DC6">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 xml:space="preserve">а) выявление (поиск) уязвимостей, связанных с ошибками кода в программном (микропрограммном) обеспечении (общесистемном, прикладном, специальном), а также программном обеспечении средств защиты информации, правильностью установки и настройки средств защиты информации, технических средств и программного обеспечения, а также корректностью работы средств защиты информации при их взаимодействии с техническими средствами и программным обеспечением; </w:t>
      </w:r>
    </w:p>
    <w:p w:rsidR="00DA7EF8" w:rsidRPr="00B51826" w:rsidRDefault="00DA7EF8" w:rsidP="00466DC6">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 xml:space="preserve">б) разработка по результатам выявления (поиска) уязвимостей отчетов с описанием выявленных уязвимостей и планом мероприятий по их устранению; </w:t>
      </w:r>
    </w:p>
    <w:p w:rsidR="00DA7EF8" w:rsidRPr="00B51826" w:rsidRDefault="00DA7EF8" w:rsidP="00466DC6">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 xml:space="preserve">в) анализ отчетов с результатами поиска уязвимостей и оценки достаточности реализованных мер защиты информации; </w:t>
      </w:r>
    </w:p>
    <w:p w:rsidR="00DA7EF8" w:rsidRPr="00B51826" w:rsidRDefault="00DA7EF8" w:rsidP="00466DC6">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t xml:space="preserve">г) устранение выявленных уязвимостей, в том числе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w:t>
      </w:r>
    </w:p>
    <w:p w:rsidR="00DA7EF8" w:rsidRPr="00B51826" w:rsidRDefault="00DA7EF8" w:rsidP="00466DC6">
      <w:pPr>
        <w:tabs>
          <w:tab w:val="left" w:pos="1134"/>
        </w:tabs>
        <w:spacing w:after="0"/>
        <w:ind w:left="284" w:firstLine="436"/>
        <w:jc w:val="both"/>
        <w:rPr>
          <w:rFonts w:ascii="Times New Roman" w:hAnsi="Times New Roman" w:cs="Times New Roman"/>
          <w:sz w:val="28"/>
          <w:szCs w:val="28"/>
        </w:rPr>
      </w:pPr>
      <w:r w:rsidRPr="00B51826">
        <w:rPr>
          <w:rFonts w:ascii="Times New Roman" w:hAnsi="Times New Roman" w:cs="Times New Roman"/>
          <w:sz w:val="28"/>
          <w:szCs w:val="28"/>
        </w:rPr>
        <w:lastRenderedPageBreak/>
        <w:t xml:space="preserve">д) информирование должностных лиц оператора (пользователей, администраторов, подразделения по защите информации) о результатах поиска уязвимостей и оценки достаточности реализованных мер защиты информации. </w:t>
      </w:r>
    </w:p>
    <w:p w:rsidR="00DA7EF8" w:rsidRPr="00B51826" w:rsidRDefault="00DA7EF8" w:rsidP="00B55A5E">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 xml:space="preserve">В качестве источников информации об уязвимостях используются опубликованные данные разработчиков средств защиты информации, общесистемного, прикладного и специального программного обеспечения, технических средств, а также другие базы данных уязвимостей. </w:t>
      </w:r>
    </w:p>
    <w:p w:rsidR="00DA7EF8" w:rsidRPr="00B51826" w:rsidRDefault="00DA7EF8" w:rsidP="00B55A5E">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 xml:space="preserve">Выявление (поиск), анализ и устранение уязвимостей должны проводиться на этапах создания и эксплуатации информационной системы. На этапе эксплуатации поиск и анализ уязвимостей проводится с периодичностью, установленной оператором. При этом в обязательном порядке для критических уязвимостей проводится поиск и анализ уязвимостей в случае опубликования в общедоступных источниках информации о новых уязвимостях в средствах защиты информации, технических средствах и программном обеспечении, применяемом в информационной системе. </w:t>
      </w:r>
    </w:p>
    <w:p w:rsidR="00DA7EF8" w:rsidRPr="00B51826" w:rsidRDefault="00DA7EF8" w:rsidP="00B55A5E">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 xml:space="preserve">В случае невозможности устранения выявленных уязвимостей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необходимо предпринять действия (настройки средств защиты информации, изменение режима и порядка использования информационной системы), направленные на устранение возможности использования выявленных уязвимостей. </w:t>
      </w:r>
    </w:p>
    <w:p w:rsidR="00DA7EF8" w:rsidRPr="009C3F87" w:rsidRDefault="00DA7EF8" w:rsidP="00454CA2">
      <w:pPr>
        <w:pStyle w:val="a7"/>
        <w:numPr>
          <w:ilvl w:val="1"/>
          <w:numId w:val="3"/>
        </w:numPr>
        <w:tabs>
          <w:tab w:val="left" w:pos="1134"/>
        </w:tabs>
        <w:spacing w:after="0"/>
        <w:ind w:left="0" w:firstLine="567"/>
        <w:jc w:val="both"/>
        <w:rPr>
          <w:rFonts w:ascii="Times New Roman" w:hAnsi="Times New Roman" w:cs="Times New Roman"/>
          <w:sz w:val="28"/>
          <w:szCs w:val="28"/>
        </w:rPr>
      </w:pPr>
      <w:r w:rsidRPr="00B51826">
        <w:rPr>
          <w:rFonts w:ascii="Times New Roman" w:hAnsi="Times New Roman" w:cs="Times New Roman"/>
          <w:sz w:val="28"/>
          <w:szCs w:val="28"/>
        </w:rPr>
        <w:t>АБИ должны организовать получение из доверенных источников (производителя САЗ) и установку обновлений базы признаков уязвимостей.</w:t>
      </w:r>
    </w:p>
    <w:p w:rsidR="00DA7EF8" w:rsidRPr="00B51826" w:rsidRDefault="00DA7EF8" w:rsidP="001E2456">
      <w:pPr>
        <w:pStyle w:val="1"/>
        <w:rPr>
          <w:sz w:val="28"/>
          <w:szCs w:val="28"/>
        </w:rPr>
      </w:pPr>
      <w:r w:rsidRPr="00B51826">
        <w:rPr>
          <w:sz w:val="28"/>
          <w:szCs w:val="28"/>
        </w:rPr>
        <w:t>ОСОБЕННОСТИ ОРГАНИЗАЦИИ АНАЛИЗА ЗАЩИЩЕННО</w:t>
      </w:r>
      <w:r>
        <w:rPr>
          <w:sz w:val="28"/>
          <w:szCs w:val="28"/>
        </w:rPr>
        <w:t xml:space="preserve">СТИ ИНФОРМАЦИОННЫХ СИСТЕМ ИОГВ  </w:t>
      </w:r>
    </w:p>
    <w:p w:rsidR="00DA7EF8" w:rsidRPr="00B51826" w:rsidRDefault="00DA7EF8" w:rsidP="00454CA2">
      <w:pPr>
        <w:keepLines/>
        <w:numPr>
          <w:ilvl w:val="1"/>
          <w:numId w:val="5"/>
        </w:numPr>
        <w:tabs>
          <w:tab w:val="clear" w:pos="4106"/>
          <w:tab w:val="left" w:pos="1276"/>
        </w:tabs>
        <w:suppressAutoHyphens/>
        <w:spacing w:after="0"/>
        <w:ind w:left="0" w:firstLine="709"/>
        <w:jc w:val="both"/>
        <w:rPr>
          <w:rFonts w:ascii="Times New Roman" w:hAnsi="Times New Roman" w:cs="Times New Roman"/>
          <w:sz w:val="28"/>
          <w:szCs w:val="28"/>
        </w:rPr>
      </w:pPr>
      <w:r w:rsidRPr="00B51826">
        <w:rPr>
          <w:rFonts w:ascii="Times New Roman" w:hAnsi="Times New Roman" w:cs="Times New Roman"/>
          <w:kern w:val="22"/>
          <w:sz w:val="28"/>
          <w:szCs w:val="28"/>
        </w:rPr>
        <w:t xml:space="preserve">Анализ защищенности информационных систем </w:t>
      </w:r>
      <w:r>
        <w:rPr>
          <w:rFonts w:ascii="Times New Roman" w:hAnsi="Times New Roman" w:cs="Times New Roman"/>
          <w:kern w:val="22"/>
          <w:sz w:val="28"/>
          <w:szCs w:val="28"/>
        </w:rPr>
        <w:t>учреждения</w:t>
      </w:r>
      <w:r w:rsidRPr="00B51826">
        <w:rPr>
          <w:rFonts w:ascii="Times New Roman" w:hAnsi="Times New Roman" w:cs="Times New Roman"/>
          <w:kern w:val="22"/>
          <w:sz w:val="28"/>
          <w:szCs w:val="28"/>
        </w:rPr>
        <w:t xml:space="preserve"> в соответствии с требованиями настоящей Инструкции возлагается на специально назначенных администраторов безопасности информации (АБИ).</w:t>
      </w:r>
    </w:p>
    <w:p w:rsidR="00DA7EF8" w:rsidRPr="00B51826" w:rsidRDefault="00DA7EF8" w:rsidP="003E2EDB">
      <w:pPr>
        <w:keepLines/>
        <w:numPr>
          <w:ilvl w:val="1"/>
          <w:numId w:val="5"/>
        </w:numPr>
        <w:tabs>
          <w:tab w:val="clear" w:pos="4106"/>
          <w:tab w:val="left" w:pos="1276"/>
        </w:tabs>
        <w:suppressAutoHyphens/>
        <w:spacing w:after="0"/>
        <w:ind w:left="0" w:firstLine="709"/>
        <w:jc w:val="both"/>
        <w:rPr>
          <w:rFonts w:ascii="Times New Roman" w:hAnsi="Times New Roman" w:cs="Times New Roman"/>
          <w:kern w:val="22"/>
          <w:sz w:val="28"/>
          <w:szCs w:val="28"/>
        </w:rPr>
      </w:pPr>
      <w:r w:rsidRPr="00B51826">
        <w:rPr>
          <w:rFonts w:ascii="Times New Roman" w:hAnsi="Times New Roman" w:cs="Times New Roman"/>
          <w:kern w:val="22"/>
          <w:sz w:val="28"/>
          <w:szCs w:val="28"/>
        </w:rPr>
        <w:lastRenderedPageBreak/>
        <w:t xml:space="preserve">Для анализа защищенности информационных систем </w:t>
      </w:r>
      <w:r>
        <w:rPr>
          <w:rFonts w:ascii="Times New Roman" w:hAnsi="Times New Roman" w:cs="Times New Roman"/>
          <w:kern w:val="22"/>
          <w:sz w:val="28"/>
          <w:szCs w:val="28"/>
        </w:rPr>
        <w:t>учреждения</w:t>
      </w:r>
      <w:r w:rsidRPr="00B51826">
        <w:rPr>
          <w:rFonts w:ascii="Times New Roman" w:hAnsi="Times New Roman" w:cs="Times New Roman"/>
          <w:kern w:val="22"/>
          <w:sz w:val="28"/>
          <w:szCs w:val="28"/>
        </w:rPr>
        <w:t xml:space="preserve"> АБИ используют сертифицированное средство анализа (контроля) защищенности (сканер безопасности), имеющих стандартизованные (унифицированные) в соответствии с национальными стандартами описание и перечни программно-аппаратных платформ, уязвимостей программного обеспечения, ошибочных конфигураций, правил описания уязвимостей, проверочных списков, процедур тестирования и языка тестирования информационной системы на наличие уязвимостей, оценки последствий уязвимостей, имеющих возможность оперативного обновления базы данных выявляемых уязвимостей.</w:t>
      </w:r>
    </w:p>
    <w:p w:rsidR="00DA7EF8" w:rsidRPr="00B51826" w:rsidRDefault="00DA7EF8" w:rsidP="003E2EDB">
      <w:pPr>
        <w:keepLines/>
        <w:numPr>
          <w:ilvl w:val="1"/>
          <w:numId w:val="5"/>
        </w:numPr>
        <w:tabs>
          <w:tab w:val="clear" w:pos="4106"/>
          <w:tab w:val="left" w:pos="1276"/>
        </w:tabs>
        <w:suppressAutoHyphens/>
        <w:spacing w:after="0"/>
        <w:ind w:left="0" w:firstLine="709"/>
        <w:jc w:val="both"/>
        <w:rPr>
          <w:rFonts w:ascii="Times New Roman" w:hAnsi="Times New Roman" w:cs="Times New Roman"/>
          <w:kern w:val="22"/>
          <w:sz w:val="28"/>
          <w:szCs w:val="28"/>
        </w:rPr>
      </w:pPr>
      <w:r w:rsidRPr="00B51826">
        <w:rPr>
          <w:rFonts w:ascii="Times New Roman" w:hAnsi="Times New Roman" w:cs="Times New Roman"/>
          <w:kern w:val="22"/>
          <w:sz w:val="28"/>
          <w:szCs w:val="28"/>
        </w:rPr>
        <w:t xml:space="preserve">Перед проведением анализа защищенности информационных систем </w:t>
      </w:r>
      <w:r>
        <w:rPr>
          <w:rFonts w:ascii="Times New Roman" w:hAnsi="Times New Roman" w:cs="Times New Roman"/>
          <w:kern w:val="22"/>
          <w:sz w:val="28"/>
          <w:szCs w:val="28"/>
        </w:rPr>
        <w:t>учреждения</w:t>
      </w:r>
      <w:r w:rsidRPr="00B51826">
        <w:rPr>
          <w:rFonts w:ascii="Times New Roman" w:hAnsi="Times New Roman" w:cs="Times New Roman"/>
          <w:kern w:val="22"/>
          <w:sz w:val="28"/>
          <w:szCs w:val="28"/>
        </w:rPr>
        <w:t xml:space="preserve"> АБИ должен уточнять перечень сканируемых в информационной системе уязвимостей с установленной им периодичностью, а также после появления информации о новых уязвимостях.</w:t>
      </w:r>
    </w:p>
    <w:p w:rsidR="00DA7EF8" w:rsidRPr="00B51826" w:rsidRDefault="00DA7EF8" w:rsidP="003E2EDB">
      <w:pPr>
        <w:keepLines/>
        <w:numPr>
          <w:ilvl w:val="1"/>
          <w:numId w:val="5"/>
        </w:numPr>
        <w:tabs>
          <w:tab w:val="clear" w:pos="4106"/>
          <w:tab w:val="left" w:pos="1276"/>
        </w:tabs>
        <w:suppressAutoHyphens/>
        <w:spacing w:after="0"/>
        <w:ind w:left="0" w:firstLine="709"/>
        <w:jc w:val="both"/>
        <w:rPr>
          <w:rFonts w:ascii="Times New Roman" w:hAnsi="Times New Roman" w:cs="Times New Roman"/>
          <w:kern w:val="22"/>
          <w:sz w:val="28"/>
          <w:szCs w:val="28"/>
        </w:rPr>
      </w:pPr>
      <w:r w:rsidRPr="00B51826">
        <w:rPr>
          <w:rFonts w:ascii="Times New Roman" w:hAnsi="Times New Roman" w:cs="Times New Roman"/>
          <w:kern w:val="22"/>
          <w:sz w:val="28"/>
          <w:szCs w:val="28"/>
        </w:rPr>
        <w:t>Доступ к функциям выявления (поиска) уязвимостей предоставляется только администраторам безопасности информации (АБИ).</w:t>
      </w:r>
    </w:p>
    <w:p w:rsidR="00DA7EF8" w:rsidRPr="00B51826" w:rsidRDefault="00DA7EF8" w:rsidP="004313A8">
      <w:pPr>
        <w:keepLines/>
        <w:numPr>
          <w:ilvl w:val="1"/>
          <w:numId w:val="5"/>
        </w:numPr>
        <w:tabs>
          <w:tab w:val="clear" w:pos="4106"/>
          <w:tab w:val="left" w:pos="1276"/>
        </w:tabs>
        <w:suppressAutoHyphens/>
        <w:spacing w:after="0"/>
        <w:ind w:left="0" w:firstLine="709"/>
        <w:jc w:val="both"/>
        <w:rPr>
          <w:rFonts w:ascii="Times New Roman" w:hAnsi="Times New Roman" w:cs="Times New Roman"/>
          <w:sz w:val="28"/>
          <w:szCs w:val="28"/>
        </w:rPr>
      </w:pPr>
      <w:r w:rsidRPr="00B51826">
        <w:rPr>
          <w:rFonts w:ascii="Times New Roman" w:hAnsi="Times New Roman" w:cs="Times New Roman"/>
          <w:kern w:val="22"/>
          <w:sz w:val="28"/>
          <w:szCs w:val="28"/>
        </w:rPr>
        <w:t xml:space="preserve">Периодичность проведения анализа защищенности информационных систем </w:t>
      </w:r>
      <w:r>
        <w:rPr>
          <w:rFonts w:ascii="Times New Roman" w:hAnsi="Times New Roman" w:cs="Times New Roman"/>
          <w:kern w:val="22"/>
          <w:sz w:val="28"/>
          <w:szCs w:val="28"/>
        </w:rPr>
        <w:t>учреждения</w:t>
      </w:r>
      <w:r w:rsidRPr="00B51826">
        <w:rPr>
          <w:rFonts w:ascii="Times New Roman" w:hAnsi="Times New Roman" w:cs="Times New Roman"/>
          <w:kern w:val="22"/>
          <w:sz w:val="28"/>
          <w:szCs w:val="28"/>
        </w:rPr>
        <w:t xml:space="preserve"> устанавливается </w:t>
      </w:r>
      <w:r w:rsidRPr="004313A8">
        <w:rPr>
          <w:rFonts w:ascii="Times New Roman" w:hAnsi="Times New Roman" w:cs="Times New Roman"/>
          <w:kern w:val="22"/>
          <w:sz w:val="28"/>
          <w:szCs w:val="28"/>
        </w:rPr>
        <w:t xml:space="preserve">приказом </w:t>
      </w:r>
      <w:r>
        <w:rPr>
          <w:rFonts w:ascii="Times New Roman" w:hAnsi="Times New Roman" w:cs="Times New Roman"/>
          <w:kern w:val="22"/>
          <w:sz w:val="28"/>
          <w:szCs w:val="28"/>
        </w:rPr>
        <w:t>учреждения</w:t>
      </w:r>
      <w:r w:rsidRPr="00B51826">
        <w:rPr>
          <w:rFonts w:ascii="Times New Roman" w:hAnsi="Times New Roman" w:cs="Times New Roman"/>
          <w:sz w:val="28"/>
          <w:szCs w:val="28"/>
        </w:rPr>
        <w:t>.</w:t>
      </w:r>
    </w:p>
    <w:sectPr w:rsidR="00DA7EF8" w:rsidRPr="00B51826" w:rsidSect="000539C9">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241" w:rsidRDefault="000F4241" w:rsidP="00BA6AC7">
      <w:pPr>
        <w:spacing w:after="0" w:line="240" w:lineRule="auto"/>
      </w:pPr>
      <w:r>
        <w:separator/>
      </w:r>
    </w:p>
  </w:endnote>
  <w:endnote w:type="continuationSeparator" w:id="1">
    <w:p w:rsidR="000F4241" w:rsidRDefault="000F4241" w:rsidP="00BA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241" w:rsidRDefault="000F4241" w:rsidP="00BA6AC7">
      <w:pPr>
        <w:spacing w:after="0" w:line="240" w:lineRule="auto"/>
      </w:pPr>
      <w:r>
        <w:separator/>
      </w:r>
    </w:p>
  </w:footnote>
  <w:footnote w:type="continuationSeparator" w:id="1">
    <w:p w:rsidR="000F4241" w:rsidRDefault="000F4241" w:rsidP="00BA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8" w:rsidRPr="00827664" w:rsidRDefault="009D2D3D">
    <w:pPr>
      <w:pStyle w:val="a8"/>
      <w:jc w:val="center"/>
      <w:rPr>
        <w:rFonts w:ascii="Times New Roman" w:hAnsi="Times New Roman" w:cs="Times New Roman"/>
        <w:b/>
        <w:bCs/>
        <w:sz w:val="26"/>
        <w:szCs w:val="26"/>
      </w:rPr>
    </w:pPr>
    <w:r w:rsidRPr="00827664">
      <w:rPr>
        <w:rFonts w:ascii="Times New Roman" w:hAnsi="Times New Roman" w:cs="Times New Roman"/>
        <w:b/>
        <w:bCs/>
        <w:sz w:val="26"/>
        <w:szCs w:val="26"/>
      </w:rPr>
      <w:fldChar w:fldCharType="begin"/>
    </w:r>
    <w:r w:rsidR="00DA7EF8" w:rsidRPr="00827664">
      <w:rPr>
        <w:rFonts w:ascii="Times New Roman" w:hAnsi="Times New Roman" w:cs="Times New Roman"/>
        <w:b/>
        <w:bCs/>
        <w:sz w:val="26"/>
        <w:szCs w:val="26"/>
      </w:rPr>
      <w:instrText xml:space="preserve"> PAGE   \* MERGEFORMAT </w:instrText>
    </w:r>
    <w:r w:rsidRPr="00827664">
      <w:rPr>
        <w:rFonts w:ascii="Times New Roman" w:hAnsi="Times New Roman" w:cs="Times New Roman"/>
        <w:b/>
        <w:bCs/>
        <w:sz w:val="26"/>
        <w:szCs w:val="26"/>
      </w:rPr>
      <w:fldChar w:fldCharType="separate"/>
    </w:r>
    <w:r w:rsidR="00807090">
      <w:rPr>
        <w:rFonts w:ascii="Times New Roman" w:hAnsi="Times New Roman" w:cs="Times New Roman"/>
        <w:b/>
        <w:bCs/>
        <w:noProof/>
        <w:sz w:val="26"/>
        <w:szCs w:val="26"/>
      </w:rPr>
      <w:t>2</w:t>
    </w:r>
    <w:r w:rsidRPr="00827664">
      <w:rPr>
        <w:rFonts w:ascii="Times New Roman" w:hAnsi="Times New Roman" w:cs="Times New Roman"/>
        <w:b/>
        <w:bCs/>
        <w:sz w:val="26"/>
        <w:szCs w:val="26"/>
      </w:rPr>
      <w:fldChar w:fldCharType="end"/>
    </w:r>
  </w:p>
  <w:p w:rsidR="00DA7EF8" w:rsidRDefault="00DA7EF8">
    <w:pPr>
      <w:pStyle w:val="a8"/>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E700E68"/>
    <w:name w:val="WW8Num2"/>
    <w:lvl w:ilvl="0">
      <w:start w:val="1"/>
      <w:numFmt w:val="decimal"/>
      <w:lvlText w:val="%1."/>
      <w:lvlJc w:val="left"/>
      <w:pPr>
        <w:tabs>
          <w:tab w:val="num" w:pos="3621"/>
        </w:tabs>
        <w:ind w:left="3621" w:hanging="360"/>
      </w:pPr>
      <w:rPr>
        <w:b/>
        <w:bCs/>
      </w:rPr>
    </w:lvl>
    <w:lvl w:ilvl="1">
      <w:start w:val="1"/>
      <w:numFmt w:val="decimal"/>
      <w:lvlText w:val="3.%2."/>
      <w:lvlJc w:val="left"/>
      <w:pPr>
        <w:tabs>
          <w:tab w:val="num" w:pos="4106"/>
        </w:tabs>
        <w:ind w:left="4106" w:hanging="420"/>
      </w:pPr>
      <w:rPr>
        <w:rFonts w:ascii="Times New Roman" w:hAnsi="Times New Roman" w:cs="Times New Roman" w:hint="default"/>
        <w:b w:val="0"/>
        <w:bCs w:val="0"/>
        <w:sz w:val="26"/>
        <w:szCs w:val="26"/>
      </w:rPr>
    </w:lvl>
    <w:lvl w:ilvl="2">
      <w:start w:val="1"/>
      <w:numFmt w:val="decimal"/>
      <w:lvlText w:val="%1.%2.%3."/>
      <w:lvlJc w:val="left"/>
      <w:pPr>
        <w:tabs>
          <w:tab w:val="num" w:pos="4406"/>
        </w:tabs>
        <w:ind w:left="4406" w:hanging="720"/>
      </w:pPr>
    </w:lvl>
    <w:lvl w:ilvl="3">
      <w:start w:val="1"/>
      <w:numFmt w:val="decimal"/>
      <w:lvlText w:val="%1.%2.%3.%4."/>
      <w:lvlJc w:val="left"/>
      <w:pPr>
        <w:tabs>
          <w:tab w:val="num" w:pos="4406"/>
        </w:tabs>
        <w:ind w:left="4406" w:hanging="720"/>
      </w:pPr>
    </w:lvl>
    <w:lvl w:ilvl="4">
      <w:start w:val="1"/>
      <w:numFmt w:val="decimal"/>
      <w:lvlText w:val="%1.%2.%3.%4.%5."/>
      <w:lvlJc w:val="left"/>
      <w:pPr>
        <w:tabs>
          <w:tab w:val="num" w:pos="4766"/>
        </w:tabs>
        <w:ind w:left="4766" w:hanging="1080"/>
      </w:pPr>
    </w:lvl>
    <w:lvl w:ilvl="5">
      <w:start w:val="1"/>
      <w:numFmt w:val="decimal"/>
      <w:lvlText w:val="%1.%2.%3.%4.%5.%6."/>
      <w:lvlJc w:val="left"/>
      <w:pPr>
        <w:tabs>
          <w:tab w:val="num" w:pos="4766"/>
        </w:tabs>
        <w:ind w:left="4766" w:hanging="1080"/>
      </w:pPr>
    </w:lvl>
    <w:lvl w:ilvl="6">
      <w:start w:val="1"/>
      <w:numFmt w:val="decimal"/>
      <w:lvlText w:val="%1.%2.%3.%4.%5.%6.%7."/>
      <w:lvlJc w:val="left"/>
      <w:pPr>
        <w:tabs>
          <w:tab w:val="num" w:pos="5126"/>
        </w:tabs>
        <w:ind w:left="5126" w:hanging="1440"/>
      </w:pPr>
    </w:lvl>
    <w:lvl w:ilvl="7">
      <w:start w:val="1"/>
      <w:numFmt w:val="decimal"/>
      <w:lvlText w:val="%1.%2.%3.%4.%5.%6.%7.%8."/>
      <w:lvlJc w:val="left"/>
      <w:pPr>
        <w:tabs>
          <w:tab w:val="num" w:pos="5126"/>
        </w:tabs>
        <w:ind w:left="5126" w:hanging="1440"/>
      </w:pPr>
    </w:lvl>
    <w:lvl w:ilvl="8">
      <w:start w:val="1"/>
      <w:numFmt w:val="decimal"/>
      <w:lvlText w:val="%1.%2.%3.%4.%5.%6.%7.%8.%9."/>
      <w:lvlJc w:val="left"/>
      <w:pPr>
        <w:tabs>
          <w:tab w:val="num" w:pos="5486"/>
        </w:tabs>
        <w:ind w:left="5486" w:hanging="1800"/>
      </w:pPr>
    </w:lvl>
  </w:abstractNum>
  <w:abstractNum w:abstractNumId="1">
    <w:nsid w:val="06021ED7"/>
    <w:multiLevelType w:val="hybridMultilevel"/>
    <w:tmpl w:val="903607AC"/>
    <w:lvl w:ilvl="0" w:tplc="4A0C2DCE">
      <w:start w:val="1"/>
      <w:numFmt w:val="bullet"/>
      <w:lvlText w:val="-"/>
      <w:lvlJc w:val="left"/>
      <w:pPr>
        <w:tabs>
          <w:tab w:val="num" w:pos="2574"/>
        </w:tabs>
        <w:ind w:left="2574" w:hanging="360"/>
      </w:pPr>
      <w:rPr>
        <w:rFonts w:ascii="Times New Roman" w:hAnsi="Times New Roman" w:cs="Times New Roman" w:hint="default"/>
      </w:rPr>
    </w:lvl>
    <w:lvl w:ilvl="1" w:tplc="4A0C2DCE">
      <w:start w:val="1"/>
      <w:numFmt w:val="bullet"/>
      <w:lvlText w:val="-"/>
      <w:lvlJc w:val="left"/>
      <w:pPr>
        <w:tabs>
          <w:tab w:val="num" w:pos="2160"/>
        </w:tabs>
        <w:ind w:left="2160" w:hanging="360"/>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24213AE5"/>
    <w:multiLevelType w:val="multilevel"/>
    <w:tmpl w:val="41223C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1BE5975"/>
    <w:multiLevelType w:val="multilevel"/>
    <w:tmpl w:val="260AA466"/>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
      <w:suff w:val="space"/>
      <w:lvlText w:val="%1.%2"/>
      <w:lvlJc w:val="left"/>
      <w:pPr>
        <w:ind w:left="-720" w:firstLine="720"/>
      </w:pPr>
      <w:rPr>
        <w:rFonts w:ascii="Times New Roman" w:hAnsi="Times New Roman" w:cs="Times New Roman" w:hint="default"/>
        <w:sz w:val="28"/>
        <w:szCs w:val="28"/>
      </w:rPr>
    </w:lvl>
    <w:lvl w:ilvl="2">
      <w:start w:val="1"/>
      <w:numFmt w:val="decimal"/>
      <w:pStyle w:val="3"/>
      <w:suff w:val="space"/>
      <w:lvlText w:val="%1.%2.%3"/>
      <w:lvlJc w:val="left"/>
      <w:pPr>
        <w:ind w:left="-720" w:firstLine="720"/>
      </w:pPr>
      <w:rPr>
        <w:rFonts w:hint="default"/>
      </w:rPr>
    </w:lvl>
    <w:lvl w:ilvl="3">
      <w:start w:val="1"/>
      <w:numFmt w:val="decimal"/>
      <w:pStyle w:val="4"/>
      <w:suff w:val="space"/>
      <w:lvlText w:val="%1.%2.%3.%4"/>
      <w:lvlJc w:val="left"/>
      <w:rPr>
        <w:rFonts w:hint="default"/>
      </w:rPr>
    </w:lvl>
    <w:lvl w:ilvl="4">
      <w:start w:val="1"/>
      <w:numFmt w:val="decimal"/>
      <w:lvlText w:val="%1.%2.%3.%4.%5."/>
      <w:lvlJc w:val="left"/>
      <w:pPr>
        <w:tabs>
          <w:tab w:val="num" w:pos="-363"/>
        </w:tabs>
        <w:ind w:left="1869" w:hanging="792"/>
      </w:pPr>
      <w:rPr>
        <w:rFonts w:hint="default"/>
      </w:rPr>
    </w:lvl>
    <w:lvl w:ilvl="5">
      <w:start w:val="1"/>
      <w:numFmt w:val="decimal"/>
      <w:lvlText w:val="%1.%2.%3.%4.%5.%6."/>
      <w:lvlJc w:val="left"/>
      <w:pPr>
        <w:tabs>
          <w:tab w:val="num" w:pos="-363"/>
        </w:tabs>
        <w:ind w:left="2373" w:hanging="936"/>
      </w:pPr>
      <w:rPr>
        <w:rFonts w:hint="default"/>
      </w:rPr>
    </w:lvl>
    <w:lvl w:ilvl="6">
      <w:start w:val="1"/>
      <w:numFmt w:val="decimal"/>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Text w:val="%1.%2.%3.%4.%5.%6.%7.%8.%9."/>
      <w:lvlJc w:val="left"/>
      <w:pPr>
        <w:tabs>
          <w:tab w:val="num" w:pos="-363"/>
        </w:tabs>
        <w:ind w:left="3957" w:hanging="1440"/>
      </w:pPr>
      <w:rPr>
        <w:rFonts w:hint="default"/>
      </w:rPr>
    </w:lvl>
  </w:abstractNum>
  <w:abstractNum w:abstractNumId="4">
    <w:nsid w:val="7C18054B"/>
    <w:multiLevelType w:val="multilevel"/>
    <w:tmpl w:val="7CB806E8"/>
    <w:lvl w:ilvl="0">
      <w:start w:val="1"/>
      <w:numFmt w:val="decimal"/>
      <w:pStyle w:val="1"/>
      <w:lvlText w:val="%1."/>
      <w:lvlJc w:val="left"/>
      <w:pPr>
        <w:ind w:left="720" w:hanging="360"/>
      </w:pPr>
      <w:rPr>
        <w:rFonts w:hint="default"/>
      </w:rPr>
    </w:lvl>
    <w:lvl w:ilvl="1">
      <w:start w:val="1"/>
      <w:numFmt w:val="decimal"/>
      <w:isLgl/>
      <w:lvlText w:val="%1.%2."/>
      <w:lvlJc w:val="left"/>
      <w:pPr>
        <w:ind w:left="144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6F8"/>
    <w:rsid w:val="00000BD1"/>
    <w:rsid w:val="000539C9"/>
    <w:rsid w:val="00077993"/>
    <w:rsid w:val="000867B2"/>
    <w:rsid w:val="000A2E23"/>
    <w:rsid w:val="000B340C"/>
    <w:rsid w:val="000F4241"/>
    <w:rsid w:val="00111900"/>
    <w:rsid w:val="0012251C"/>
    <w:rsid w:val="00124D0C"/>
    <w:rsid w:val="00125E99"/>
    <w:rsid w:val="001270A1"/>
    <w:rsid w:val="00140B85"/>
    <w:rsid w:val="0017207D"/>
    <w:rsid w:val="001A07EC"/>
    <w:rsid w:val="001B3373"/>
    <w:rsid w:val="001C555D"/>
    <w:rsid w:val="001D1D9A"/>
    <w:rsid w:val="001E2456"/>
    <w:rsid w:val="001F3FB5"/>
    <w:rsid w:val="00205D8C"/>
    <w:rsid w:val="00276930"/>
    <w:rsid w:val="00297365"/>
    <w:rsid w:val="00297C5B"/>
    <w:rsid w:val="002A0841"/>
    <w:rsid w:val="002C3801"/>
    <w:rsid w:val="00307C10"/>
    <w:rsid w:val="0035319F"/>
    <w:rsid w:val="003A4382"/>
    <w:rsid w:val="003A4499"/>
    <w:rsid w:val="003B1565"/>
    <w:rsid w:val="003B3323"/>
    <w:rsid w:val="003D2EB2"/>
    <w:rsid w:val="003E2EDB"/>
    <w:rsid w:val="003E333A"/>
    <w:rsid w:val="003F5BDE"/>
    <w:rsid w:val="00400394"/>
    <w:rsid w:val="00410246"/>
    <w:rsid w:val="00416EF7"/>
    <w:rsid w:val="004259A9"/>
    <w:rsid w:val="004313A8"/>
    <w:rsid w:val="004403F4"/>
    <w:rsid w:val="00454CA2"/>
    <w:rsid w:val="00461944"/>
    <w:rsid w:val="00466DC6"/>
    <w:rsid w:val="00494CCA"/>
    <w:rsid w:val="004A556F"/>
    <w:rsid w:val="004B717B"/>
    <w:rsid w:val="004C6BA3"/>
    <w:rsid w:val="004D7C54"/>
    <w:rsid w:val="004F1554"/>
    <w:rsid w:val="004F647C"/>
    <w:rsid w:val="004F6638"/>
    <w:rsid w:val="00503835"/>
    <w:rsid w:val="005252B3"/>
    <w:rsid w:val="005277EA"/>
    <w:rsid w:val="005410CE"/>
    <w:rsid w:val="00542828"/>
    <w:rsid w:val="00590A46"/>
    <w:rsid w:val="005A7F78"/>
    <w:rsid w:val="005B7589"/>
    <w:rsid w:val="005D6143"/>
    <w:rsid w:val="005E25B4"/>
    <w:rsid w:val="005E25EE"/>
    <w:rsid w:val="005F19A9"/>
    <w:rsid w:val="006472DF"/>
    <w:rsid w:val="006A29D7"/>
    <w:rsid w:val="006A387A"/>
    <w:rsid w:val="006E2FC6"/>
    <w:rsid w:val="006F6753"/>
    <w:rsid w:val="00723CBC"/>
    <w:rsid w:val="007315F0"/>
    <w:rsid w:val="00765F91"/>
    <w:rsid w:val="00766DD2"/>
    <w:rsid w:val="007B57F6"/>
    <w:rsid w:val="007D34A4"/>
    <w:rsid w:val="00807090"/>
    <w:rsid w:val="00827664"/>
    <w:rsid w:val="00844F36"/>
    <w:rsid w:val="008761D3"/>
    <w:rsid w:val="00893514"/>
    <w:rsid w:val="008B7174"/>
    <w:rsid w:val="008C4EBA"/>
    <w:rsid w:val="008C5778"/>
    <w:rsid w:val="008E395C"/>
    <w:rsid w:val="008E6B2A"/>
    <w:rsid w:val="008F25CA"/>
    <w:rsid w:val="008F6294"/>
    <w:rsid w:val="008F7FEE"/>
    <w:rsid w:val="009065FE"/>
    <w:rsid w:val="00926507"/>
    <w:rsid w:val="00933EB3"/>
    <w:rsid w:val="009340D6"/>
    <w:rsid w:val="00936021"/>
    <w:rsid w:val="009814D3"/>
    <w:rsid w:val="00982B8E"/>
    <w:rsid w:val="009873F6"/>
    <w:rsid w:val="009905AA"/>
    <w:rsid w:val="009A4955"/>
    <w:rsid w:val="009B3B6C"/>
    <w:rsid w:val="009C3F87"/>
    <w:rsid w:val="009D18AA"/>
    <w:rsid w:val="009D1DA0"/>
    <w:rsid w:val="009D2D3D"/>
    <w:rsid w:val="00A135B5"/>
    <w:rsid w:val="00A313E7"/>
    <w:rsid w:val="00A436F8"/>
    <w:rsid w:val="00A4660D"/>
    <w:rsid w:val="00A50BB7"/>
    <w:rsid w:val="00A55DBC"/>
    <w:rsid w:val="00A75019"/>
    <w:rsid w:val="00A761AD"/>
    <w:rsid w:val="00AB753F"/>
    <w:rsid w:val="00AC13D0"/>
    <w:rsid w:val="00AD3E2D"/>
    <w:rsid w:val="00AD414D"/>
    <w:rsid w:val="00AE1ABF"/>
    <w:rsid w:val="00AE7599"/>
    <w:rsid w:val="00B12DBA"/>
    <w:rsid w:val="00B20395"/>
    <w:rsid w:val="00B20C5D"/>
    <w:rsid w:val="00B51826"/>
    <w:rsid w:val="00B55A5E"/>
    <w:rsid w:val="00B93721"/>
    <w:rsid w:val="00B94A06"/>
    <w:rsid w:val="00BA6AC7"/>
    <w:rsid w:val="00C3713B"/>
    <w:rsid w:val="00C8153F"/>
    <w:rsid w:val="00C86885"/>
    <w:rsid w:val="00CE6D51"/>
    <w:rsid w:val="00D06E16"/>
    <w:rsid w:val="00D70006"/>
    <w:rsid w:val="00D8736B"/>
    <w:rsid w:val="00DA7EF8"/>
    <w:rsid w:val="00DB2314"/>
    <w:rsid w:val="00DE5824"/>
    <w:rsid w:val="00DF6DD6"/>
    <w:rsid w:val="00E13195"/>
    <w:rsid w:val="00E1411B"/>
    <w:rsid w:val="00E2073A"/>
    <w:rsid w:val="00E4399B"/>
    <w:rsid w:val="00E80A5A"/>
    <w:rsid w:val="00E82329"/>
    <w:rsid w:val="00E839BC"/>
    <w:rsid w:val="00EB3189"/>
    <w:rsid w:val="00EE10B5"/>
    <w:rsid w:val="00EF0EE6"/>
    <w:rsid w:val="00F349C2"/>
    <w:rsid w:val="00F439F0"/>
    <w:rsid w:val="00F5770C"/>
    <w:rsid w:val="00F7132B"/>
    <w:rsid w:val="00F73B55"/>
    <w:rsid w:val="00F82CB3"/>
    <w:rsid w:val="00FA2E66"/>
    <w:rsid w:val="00FB07B8"/>
    <w:rsid w:val="00FC5249"/>
    <w:rsid w:val="00FE171F"/>
    <w:rsid w:val="00FE7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B340C"/>
    <w:pPr>
      <w:spacing w:after="200" w:line="276" w:lineRule="auto"/>
    </w:pPr>
    <w:rPr>
      <w:rFonts w:cs="Calibri"/>
      <w:sz w:val="22"/>
      <w:szCs w:val="22"/>
      <w:lang w:eastAsia="en-US"/>
    </w:rPr>
  </w:style>
  <w:style w:type="paragraph" w:styleId="1">
    <w:name w:val="heading 1"/>
    <w:basedOn w:val="a"/>
    <w:next w:val="a"/>
    <w:link w:val="10"/>
    <w:autoRedefine/>
    <w:uiPriority w:val="99"/>
    <w:qFormat/>
    <w:rsid w:val="001E2456"/>
    <w:pPr>
      <w:keepNext/>
      <w:numPr>
        <w:numId w:val="3"/>
      </w:numPr>
      <w:suppressAutoHyphens/>
      <w:spacing w:before="240" w:after="120"/>
      <w:ind w:left="426"/>
      <w:jc w:val="center"/>
      <w:outlineLvl w:val="0"/>
    </w:pPr>
    <w:rPr>
      <w:b/>
      <w:bCs/>
      <w:kern w:val="32"/>
      <w:sz w:val="26"/>
      <w:szCs w:val="26"/>
      <w:lang w:eastAsia="ru-RU"/>
    </w:rPr>
  </w:style>
  <w:style w:type="paragraph" w:styleId="2">
    <w:name w:val="heading 2"/>
    <w:basedOn w:val="a"/>
    <w:next w:val="a"/>
    <w:link w:val="20"/>
    <w:autoRedefine/>
    <w:uiPriority w:val="99"/>
    <w:qFormat/>
    <w:rsid w:val="000B340C"/>
    <w:pPr>
      <w:keepNext/>
      <w:numPr>
        <w:ilvl w:val="1"/>
        <w:numId w:val="1"/>
      </w:numPr>
      <w:suppressAutoHyphens/>
      <w:spacing w:before="120" w:after="120" w:line="240" w:lineRule="auto"/>
      <w:jc w:val="center"/>
      <w:outlineLvl w:val="1"/>
    </w:pPr>
    <w:rPr>
      <w:b/>
      <w:bCs/>
      <w:sz w:val="28"/>
      <w:szCs w:val="28"/>
      <w:lang w:eastAsia="ru-RU"/>
    </w:rPr>
  </w:style>
  <w:style w:type="paragraph" w:styleId="3">
    <w:name w:val="heading 3"/>
    <w:basedOn w:val="a"/>
    <w:link w:val="30"/>
    <w:autoRedefine/>
    <w:uiPriority w:val="99"/>
    <w:qFormat/>
    <w:rsid w:val="000B340C"/>
    <w:pPr>
      <w:keepNext/>
      <w:numPr>
        <w:ilvl w:val="2"/>
        <w:numId w:val="1"/>
      </w:numPr>
      <w:suppressAutoHyphens/>
      <w:spacing w:before="120" w:after="120" w:line="240" w:lineRule="auto"/>
      <w:jc w:val="center"/>
      <w:outlineLvl w:val="2"/>
    </w:pPr>
    <w:rPr>
      <w:b/>
      <w:bCs/>
      <w:color w:val="000000"/>
      <w:sz w:val="20"/>
      <w:szCs w:val="20"/>
      <w:lang w:val="en-US" w:eastAsia="ru-RU"/>
    </w:rPr>
  </w:style>
  <w:style w:type="paragraph" w:styleId="4">
    <w:name w:val="heading 4"/>
    <w:basedOn w:val="a"/>
    <w:next w:val="a"/>
    <w:link w:val="40"/>
    <w:uiPriority w:val="99"/>
    <w:qFormat/>
    <w:rsid w:val="000B340C"/>
    <w:pPr>
      <w:keepNext/>
      <w:numPr>
        <w:ilvl w:val="3"/>
        <w:numId w:val="1"/>
      </w:numPr>
      <w:suppressAutoHyphens/>
      <w:spacing w:before="120" w:after="120" w:line="240" w:lineRule="auto"/>
      <w:jc w:val="center"/>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456"/>
    <w:rPr>
      <w:rFonts w:ascii="Times New Roman" w:hAnsi="Times New Roman" w:cs="Times New Roman"/>
      <w:b/>
      <w:bCs/>
      <w:kern w:val="32"/>
      <w:sz w:val="26"/>
      <w:szCs w:val="26"/>
      <w:lang w:eastAsia="ru-RU"/>
    </w:rPr>
  </w:style>
  <w:style w:type="character" w:customStyle="1" w:styleId="20">
    <w:name w:val="Заголовок 2 Знак"/>
    <w:basedOn w:val="a0"/>
    <w:link w:val="2"/>
    <w:uiPriority w:val="99"/>
    <w:locked/>
    <w:rsid w:val="000B340C"/>
    <w:rPr>
      <w:rFonts w:ascii="Times New Roman" w:hAnsi="Times New Roman" w:cs="Times New Roman"/>
      <w:b/>
      <w:bCs/>
      <w:sz w:val="28"/>
      <w:szCs w:val="28"/>
      <w:lang w:eastAsia="ru-RU"/>
    </w:rPr>
  </w:style>
  <w:style w:type="character" w:customStyle="1" w:styleId="30">
    <w:name w:val="Заголовок 3 Знак"/>
    <w:basedOn w:val="a0"/>
    <w:link w:val="3"/>
    <w:uiPriority w:val="99"/>
    <w:locked/>
    <w:rsid w:val="000B340C"/>
    <w:rPr>
      <w:rFonts w:ascii="Times New Roman" w:hAnsi="Times New Roman" w:cs="Times New Roman"/>
      <w:b/>
      <w:bCs/>
      <w:color w:val="000000"/>
      <w:sz w:val="20"/>
      <w:szCs w:val="20"/>
      <w:lang w:val="en-US" w:eastAsia="ru-RU"/>
    </w:rPr>
  </w:style>
  <w:style w:type="character" w:customStyle="1" w:styleId="40">
    <w:name w:val="Заголовок 4 Знак"/>
    <w:basedOn w:val="a0"/>
    <w:link w:val="4"/>
    <w:uiPriority w:val="99"/>
    <w:locked/>
    <w:rsid w:val="000B340C"/>
    <w:rPr>
      <w:rFonts w:ascii="Times New Roman" w:hAnsi="Times New Roman" w:cs="Times New Roman"/>
      <w:b/>
      <w:bCs/>
      <w:sz w:val="28"/>
      <w:szCs w:val="28"/>
      <w:lang w:eastAsia="ru-RU"/>
    </w:rPr>
  </w:style>
  <w:style w:type="paragraph" w:customStyle="1" w:styleId="Tabletext">
    <w:name w:val="Table text"/>
    <w:basedOn w:val="a"/>
    <w:uiPriority w:val="99"/>
    <w:rsid w:val="000B340C"/>
    <w:pPr>
      <w:spacing w:after="0" w:line="240" w:lineRule="auto"/>
    </w:pPr>
    <w:rPr>
      <w:rFonts w:ascii="Times New Roman" w:eastAsia="Times New Roman" w:hAnsi="Times New Roman" w:cs="Times New Roman"/>
      <w:sz w:val="28"/>
      <w:szCs w:val="28"/>
      <w:lang w:eastAsia="ru-RU"/>
    </w:rPr>
  </w:style>
  <w:style w:type="paragraph" w:customStyle="1" w:styleId="Tabletitle">
    <w:name w:val="Table_title"/>
    <w:basedOn w:val="Tabletext"/>
    <w:uiPriority w:val="99"/>
    <w:rsid w:val="000B340C"/>
    <w:pPr>
      <w:spacing w:before="120"/>
      <w:outlineLvl w:val="4"/>
    </w:pPr>
  </w:style>
  <w:style w:type="paragraph" w:customStyle="1" w:styleId="Tabletitlecentered">
    <w:name w:val="Table_title_centered"/>
    <w:basedOn w:val="Tabletitle"/>
    <w:uiPriority w:val="99"/>
    <w:rsid w:val="000B340C"/>
    <w:pPr>
      <w:jc w:val="center"/>
    </w:pPr>
  </w:style>
  <w:style w:type="paragraph" w:styleId="a3">
    <w:name w:val="TOC Heading"/>
    <w:basedOn w:val="1"/>
    <w:next w:val="a"/>
    <w:uiPriority w:val="99"/>
    <w:qFormat/>
    <w:rsid w:val="00B93721"/>
    <w:pPr>
      <w:keepLines/>
      <w:numPr>
        <w:numId w:val="0"/>
      </w:numPr>
      <w:suppressAutoHyphens w:val="0"/>
      <w:spacing w:before="480" w:after="0"/>
      <w:jc w:val="left"/>
      <w:outlineLvl w:val="9"/>
    </w:pPr>
    <w:rPr>
      <w:rFonts w:ascii="Cambria" w:hAnsi="Cambria" w:cs="Cambria"/>
      <w:color w:val="365F91"/>
      <w:kern w:val="0"/>
      <w:sz w:val="28"/>
      <w:szCs w:val="28"/>
    </w:rPr>
  </w:style>
  <w:style w:type="paragraph" w:styleId="11">
    <w:name w:val="toc 1"/>
    <w:basedOn w:val="a"/>
    <w:next w:val="a"/>
    <w:autoRedefine/>
    <w:uiPriority w:val="99"/>
    <w:semiHidden/>
    <w:rsid w:val="00B93721"/>
    <w:pPr>
      <w:spacing w:after="100"/>
    </w:pPr>
  </w:style>
  <w:style w:type="character" w:styleId="a4">
    <w:name w:val="Hyperlink"/>
    <w:basedOn w:val="a0"/>
    <w:uiPriority w:val="99"/>
    <w:rsid w:val="00B93721"/>
    <w:rPr>
      <w:color w:val="0000FF"/>
      <w:u w:val="single"/>
    </w:rPr>
  </w:style>
  <w:style w:type="paragraph" w:styleId="a5">
    <w:name w:val="Balloon Text"/>
    <w:basedOn w:val="a"/>
    <w:link w:val="a6"/>
    <w:uiPriority w:val="99"/>
    <w:semiHidden/>
    <w:rsid w:val="00B9372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B93721"/>
    <w:rPr>
      <w:rFonts w:ascii="Tahoma" w:hAnsi="Tahoma" w:cs="Tahoma"/>
      <w:sz w:val="16"/>
      <w:szCs w:val="16"/>
    </w:rPr>
  </w:style>
  <w:style w:type="paragraph" w:styleId="a7">
    <w:name w:val="List Paragraph"/>
    <w:basedOn w:val="a"/>
    <w:uiPriority w:val="99"/>
    <w:qFormat/>
    <w:rsid w:val="00F439F0"/>
    <w:pPr>
      <w:ind w:left="720"/>
    </w:pPr>
  </w:style>
  <w:style w:type="paragraph" w:styleId="a8">
    <w:name w:val="header"/>
    <w:basedOn w:val="a"/>
    <w:link w:val="a9"/>
    <w:uiPriority w:val="99"/>
    <w:rsid w:val="00BA6AC7"/>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basedOn w:val="a0"/>
    <w:link w:val="a8"/>
    <w:uiPriority w:val="99"/>
    <w:locked/>
    <w:rsid w:val="00BA6AC7"/>
    <w:rPr>
      <w:rFonts w:ascii="Calibri" w:hAnsi="Calibri" w:cs="Calibri"/>
    </w:rPr>
  </w:style>
  <w:style w:type="paragraph" w:styleId="aa">
    <w:name w:val="footer"/>
    <w:basedOn w:val="a"/>
    <w:link w:val="ab"/>
    <w:uiPriority w:val="99"/>
    <w:semiHidden/>
    <w:rsid w:val="00BA6AC7"/>
    <w:pPr>
      <w:tabs>
        <w:tab w:val="center" w:pos="4677"/>
        <w:tab w:val="right" w:pos="9355"/>
      </w:tabs>
      <w:spacing w:after="0" w:line="240" w:lineRule="auto"/>
    </w:pPr>
    <w:rPr>
      <w:rFonts w:eastAsia="Times New Roman"/>
      <w:sz w:val="20"/>
      <w:szCs w:val="20"/>
      <w:lang w:eastAsia="ru-RU"/>
    </w:rPr>
  </w:style>
  <w:style w:type="character" w:customStyle="1" w:styleId="ab">
    <w:name w:val="Нижний колонтитул Знак"/>
    <w:basedOn w:val="a0"/>
    <w:link w:val="aa"/>
    <w:uiPriority w:val="99"/>
    <w:semiHidden/>
    <w:locked/>
    <w:rsid w:val="00BA6AC7"/>
    <w:rPr>
      <w:rFonts w:ascii="Calibri" w:hAnsi="Calibri" w:cs="Calibri"/>
    </w:rPr>
  </w:style>
  <w:style w:type="paragraph" w:styleId="ac">
    <w:name w:val="No Spacing"/>
    <w:uiPriority w:val="1"/>
    <w:qFormat/>
    <w:rsid w:val="00807090"/>
    <w:rPr>
      <w:rFonts w:cs="Calibri"/>
      <w:sz w:val="22"/>
      <w:szCs w:val="22"/>
      <w:lang w:eastAsia="en-US"/>
    </w:rPr>
  </w:style>
  <w:style w:type="paragraph" w:styleId="ad">
    <w:name w:val="Body Text"/>
    <w:basedOn w:val="a"/>
    <w:link w:val="ae"/>
    <w:rsid w:val="00807090"/>
    <w:pPr>
      <w:autoSpaceDE w:val="0"/>
      <w:autoSpaceDN w:val="0"/>
      <w:adjustRightInd w:val="0"/>
      <w:spacing w:after="0" w:line="240" w:lineRule="auto"/>
      <w:ind w:left="112"/>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807090"/>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833790126">
      <w:marLeft w:val="0"/>
      <w:marRight w:val="0"/>
      <w:marTop w:val="0"/>
      <w:marBottom w:val="0"/>
      <w:divBdr>
        <w:top w:val="none" w:sz="0" w:space="0" w:color="auto"/>
        <w:left w:val="none" w:sz="0" w:space="0" w:color="auto"/>
        <w:bottom w:val="none" w:sz="0" w:space="0" w:color="auto"/>
        <w:right w:val="none" w:sz="0" w:space="0" w:color="auto"/>
      </w:divBdr>
    </w:div>
    <w:div w:id="1833790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6224</Characters>
  <Application>Microsoft Office Word</Application>
  <DocSecurity>0</DocSecurity>
  <Lines>51</Lines>
  <Paragraphs>14</Paragraphs>
  <ScaleCrop>false</ScaleCrop>
  <Company>Семья Курбацкой</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dc:title>
  <dc:subject/>
  <dc:creator>Палтырев Яков Игоревич</dc:creator>
  <cp:keywords/>
  <dc:description/>
  <cp:lastModifiedBy>Людмила</cp:lastModifiedBy>
  <cp:revision>3</cp:revision>
  <cp:lastPrinted>2018-12-20T13:48:00Z</cp:lastPrinted>
  <dcterms:created xsi:type="dcterms:W3CDTF">2018-05-10T15:50:00Z</dcterms:created>
  <dcterms:modified xsi:type="dcterms:W3CDTF">2018-12-20T13:49:00Z</dcterms:modified>
</cp:coreProperties>
</file>